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C7F8" w14:textId="12AD2A2D" w:rsidR="007E1514" w:rsidRDefault="00DB2649">
      <w:r>
        <w:t>AZC Velp update 21-04-2022;</w:t>
      </w:r>
    </w:p>
    <w:p w14:paraId="1837C343" w14:textId="2E4A9CAF" w:rsidR="00DB2649" w:rsidRDefault="00DB26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B2649" w14:paraId="21B024FC" w14:textId="77777777" w:rsidTr="00DB2649">
        <w:tc>
          <w:tcPr>
            <w:tcW w:w="5000" w:type="pct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D6E88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2"/>
            </w:tblGrid>
            <w:tr w:rsidR="00DB2649" w14:paraId="304F5A5F" w14:textId="77777777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2"/>
                  </w:tblGrid>
                  <w:tr w:rsidR="00DB2649" w14:paraId="4CA8C0B4" w14:textId="77777777">
                    <w:tc>
                      <w:tcPr>
                        <w:tcW w:w="5000" w:type="pct"/>
                        <w:vAlign w:val="center"/>
                        <w:hideMark/>
                      </w:tcPr>
                      <w:p w14:paraId="349ED6F2" w14:textId="77777777" w:rsidR="00DB2649" w:rsidRDefault="00DB2649">
                        <w:pPr>
                          <w:spacing w:line="300" w:lineRule="auto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>AZC Velp</w:t>
                        </w:r>
                      </w:p>
                    </w:tc>
                  </w:tr>
                  <w:tr w:rsidR="00DB2649" w14:paraId="11B76A6E" w14:textId="77777777">
                    <w:tc>
                      <w:tcPr>
                        <w:tcW w:w="5000" w:type="pct"/>
                        <w:vAlign w:val="center"/>
                        <w:hideMark/>
                      </w:tcPr>
                      <w:p w14:paraId="00F59B7A" w14:textId="77777777" w:rsidR="00DB2649" w:rsidRDefault="00DB2649">
                        <w:pPr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Officiële melding 21 april jl. door de gemeente: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  <w:p w14:paraId="695A41E1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Met deze e-mail wil ik u op de hoogte brengen dat midden volgende week het AZC aan de Arnhemsestraatweg 348 in gebruik wordt genomen. Allereerst komen de 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AMV’ers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(alleenstaande minderjarige vluchtelingen) vanuit Duiven naar Velp. Snel daarna, waarschijnlijk begin mei, volgen de 80 (kansrijke) statushouders.</w:t>
                        </w:r>
                      </w:p>
                      <w:p w14:paraId="469E352C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  <w:p w14:paraId="3E6AB585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Op 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 w:cs="Arial"/>
                              <w:color w:val="333333"/>
                              <w:sz w:val="21"/>
                              <w:szCs w:val="21"/>
                            </w:rPr>
                            <w:t>www.coa.nl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komt binnenkort een aparte pagina voor de locatie in Velp.</w:t>
                        </w:r>
                      </w:p>
                      <w:p w14:paraId="1EC295AC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  <w:p w14:paraId="29F49F9B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Mocht u vragen hebben, dan kunt ook contact opnemen met de locatiemanager van het AZC in Velp, Jesper van Lierop, (voor AMV) </w:t>
                        </w: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  <w:color w:val="333333"/>
                              <w:sz w:val="21"/>
                              <w:szCs w:val="21"/>
                            </w:rPr>
                            <w:t>jespervanlierop@coa.nl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 of Diederick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Erdtsieck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(algemeen), 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color w:val="333333"/>
                              <w:sz w:val="21"/>
                              <w:szCs w:val="21"/>
                            </w:rPr>
                            <w:t>diederickerdtsieck@coa.nl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14:paraId="289BD906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  <w:p w14:paraId="7DE17B3D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Als u vragen heeft, dan hoor ik dit graag.</w:t>
                        </w:r>
                      </w:p>
                      <w:p w14:paraId="4E41DEFA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  <w:p w14:paraId="5013F490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Met vriendelijke groet,</w:t>
                        </w:r>
                      </w:p>
                      <w:p w14:paraId="289A06B0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  <w:p w14:paraId="37FF67A1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  <w:p w14:paraId="5C374F39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Esther Sommers | Projectleider</w:t>
                        </w:r>
                      </w:p>
                      <w:p w14:paraId="50E71F56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Gemeente Rheden</w:t>
                        </w:r>
                      </w:p>
                      <w:p w14:paraId="4DAA1A15" w14:textId="77777777" w:rsidR="00DB2649" w:rsidRDefault="00DB2649">
                        <w:pPr>
                          <w:pStyle w:val="Normaalweb"/>
                          <w:spacing w:line="30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T 026 – 49 76 911 (algemeen nummer) | 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333333"/>
                              <w:sz w:val="21"/>
                              <w:szCs w:val="21"/>
                            </w:rPr>
                            <w:t>www.rheden.nl</w:t>
                          </w:r>
                        </w:hyperlink>
                      </w:p>
                    </w:tc>
                  </w:tr>
                </w:tbl>
                <w:p w14:paraId="447AA66C" w14:textId="77777777" w:rsidR="00DB2649" w:rsidRDefault="00DB2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4ABFE2" w14:textId="77777777" w:rsidR="00DB2649" w:rsidRDefault="00DB2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69BA04" w14:textId="77777777" w:rsidR="00DB2649" w:rsidRDefault="00DB2649"/>
    <w:sectPr w:rsidR="00DB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49"/>
    <w:rsid w:val="007E1514"/>
    <w:rsid w:val="00D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A4A"/>
  <w15:chartTrackingRefBased/>
  <w15:docId w15:val="{9CEFFF77-D3A3-49EA-8FED-443685FC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B264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B264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v-daalhuizen-velp.email-provider.nl/link/2hxcpvlkvy/h91vvhnhfp/bosvwrnaqs/xv08t8okqk/ms2f2xs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derickerdtsieck@coa.nl" TargetMode="External"/><Relationship Id="rId5" Type="http://schemas.openxmlformats.org/officeDocument/2006/relationships/hyperlink" Target="mailto:jespervanlierop@coa.nl" TargetMode="External"/><Relationship Id="rId4" Type="http://schemas.openxmlformats.org/officeDocument/2006/relationships/hyperlink" Target="https://bv-daalhuizen-velp.email-provider.nl/link/2hxcpvlkvy/h91vvhnhfp/998vpxkhwq/xv08t8okqk/ms2f2xso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Hageman</dc:creator>
  <cp:keywords/>
  <dc:description/>
  <cp:lastModifiedBy>Bert Hageman</cp:lastModifiedBy>
  <cp:revision>1</cp:revision>
  <dcterms:created xsi:type="dcterms:W3CDTF">2022-08-29T19:42:00Z</dcterms:created>
  <dcterms:modified xsi:type="dcterms:W3CDTF">2022-08-29T19:43:00Z</dcterms:modified>
</cp:coreProperties>
</file>